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56DB" w:rsidRDefault="004156DB" w:rsidP="00937BA0">
      <w:pPr>
        <w:spacing w:line="480" w:lineRule="auto"/>
        <w:jc w:val="center"/>
      </w:pPr>
      <w:bookmarkStart w:id="0" w:name="_GoBack"/>
      <w:bookmarkEnd w:id="0"/>
    </w:p>
    <w:p w:rsidR="004156DB" w:rsidRDefault="004156DB" w:rsidP="00937BA0">
      <w:pPr>
        <w:spacing w:line="480" w:lineRule="auto"/>
        <w:jc w:val="center"/>
      </w:pPr>
    </w:p>
    <w:p w:rsidR="004156DB" w:rsidRDefault="004156DB" w:rsidP="00937BA0">
      <w:pPr>
        <w:spacing w:line="480" w:lineRule="auto"/>
        <w:jc w:val="center"/>
      </w:pPr>
    </w:p>
    <w:p w:rsidR="004156DB" w:rsidRDefault="004156DB" w:rsidP="00937BA0">
      <w:pPr>
        <w:spacing w:line="480" w:lineRule="auto"/>
        <w:jc w:val="center"/>
      </w:pPr>
    </w:p>
    <w:p w:rsidR="004156DB" w:rsidRDefault="004156DB" w:rsidP="00937BA0">
      <w:pPr>
        <w:spacing w:line="480" w:lineRule="auto"/>
        <w:jc w:val="center"/>
      </w:pPr>
    </w:p>
    <w:p w:rsidR="00795358" w:rsidRDefault="00795358" w:rsidP="00937BA0">
      <w:pPr>
        <w:spacing w:line="480" w:lineRule="auto"/>
        <w:jc w:val="center"/>
      </w:pPr>
      <w:r>
        <w:t>Childhood Trauma</w:t>
      </w:r>
      <w:r w:rsidR="00937BA0">
        <w:t>.</w:t>
      </w:r>
    </w:p>
    <w:p w:rsidR="00937BA0" w:rsidRDefault="00937BA0" w:rsidP="00937BA0">
      <w:pPr>
        <w:spacing w:line="480" w:lineRule="auto"/>
        <w:jc w:val="center"/>
      </w:pPr>
      <w:r>
        <w:t>Name.</w:t>
      </w:r>
    </w:p>
    <w:p w:rsidR="00937BA0" w:rsidRDefault="00937BA0" w:rsidP="00937BA0">
      <w:pPr>
        <w:spacing w:line="480" w:lineRule="auto"/>
        <w:jc w:val="center"/>
      </w:pPr>
      <w:r>
        <w:t>Institution.</w:t>
      </w:r>
    </w:p>
    <w:p w:rsidR="00937BA0" w:rsidRDefault="00937BA0" w:rsidP="00937BA0">
      <w:pPr>
        <w:spacing w:line="480" w:lineRule="auto"/>
        <w:jc w:val="center"/>
      </w:pPr>
      <w:r>
        <w:t>Date.</w:t>
      </w:r>
    </w:p>
    <w:p w:rsidR="004156DB" w:rsidRDefault="004156DB" w:rsidP="00937BA0">
      <w:pPr>
        <w:spacing w:line="480" w:lineRule="auto"/>
        <w:jc w:val="center"/>
      </w:pPr>
    </w:p>
    <w:p w:rsidR="004156DB" w:rsidRDefault="004156DB" w:rsidP="00937BA0">
      <w:pPr>
        <w:spacing w:line="480" w:lineRule="auto"/>
        <w:jc w:val="center"/>
      </w:pPr>
    </w:p>
    <w:p w:rsidR="004156DB" w:rsidRDefault="004156DB" w:rsidP="00937BA0">
      <w:pPr>
        <w:spacing w:line="480" w:lineRule="auto"/>
        <w:jc w:val="center"/>
      </w:pPr>
    </w:p>
    <w:p w:rsidR="004156DB" w:rsidRDefault="004156DB" w:rsidP="00937BA0">
      <w:pPr>
        <w:spacing w:line="480" w:lineRule="auto"/>
        <w:jc w:val="center"/>
      </w:pPr>
    </w:p>
    <w:p w:rsidR="004156DB" w:rsidRDefault="004156DB" w:rsidP="00937BA0">
      <w:pPr>
        <w:spacing w:line="480" w:lineRule="auto"/>
        <w:jc w:val="center"/>
      </w:pPr>
    </w:p>
    <w:p w:rsidR="004156DB" w:rsidRDefault="004156DB" w:rsidP="00937BA0">
      <w:pPr>
        <w:spacing w:line="480" w:lineRule="auto"/>
        <w:jc w:val="center"/>
      </w:pPr>
    </w:p>
    <w:p w:rsidR="004156DB" w:rsidRDefault="004156DB" w:rsidP="00937BA0">
      <w:pPr>
        <w:spacing w:line="480" w:lineRule="auto"/>
        <w:jc w:val="center"/>
      </w:pPr>
    </w:p>
    <w:p w:rsidR="004156DB" w:rsidRDefault="004156DB" w:rsidP="00937BA0">
      <w:pPr>
        <w:spacing w:line="480" w:lineRule="auto"/>
        <w:jc w:val="center"/>
      </w:pPr>
    </w:p>
    <w:p w:rsidR="004156DB" w:rsidRDefault="004156DB" w:rsidP="00937BA0">
      <w:pPr>
        <w:spacing w:line="480" w:lineRule="auto"/>
        <w:jc w:val="center"/>
      </w:pPr>
    </w:p>
    <w:p w:rsidR="00937BA0" w:rsidRDefault="00937BA0" w:rsidP="00937BA0">
      <w:pPr>
        <w:spacing w:line="480" w:lineRule="auto"/>
        <w:jc w:val="center"/>
      </w:pPr>
      <w:r>
        <w:lastRenderedPageBreak/>
        <w:t>Childhood Trauma</w:t>
      </w:r>
    </w:p>
    <w:p w:rsidR="005F6794" w:rsidRDefault="005F6794" w:rsidP="005F6794">
      <w:pPr>
        <w:spacing w:line="480" w:lineRule="auto"/>
        <w:ind w:firstLine="720"/>
      </w:pPr>
      <w:r>
        <w:t xml:space="preserve">Childhood trauma resulting from either physical abuse or witnessing family violence affects children's brain development; as a result, leads to neurobiological, psychological, and physical effects. If not mitigated, trauma can affect children in their adulthood. Physical effects of family violence in children include reduced brain volume, disruptions in frontostriatal circuitry, and reduced white matter in the prefrontal cortex and corpus callosum (Siegel, 2013). According to research, uncontrolled stress results in chronic activation of the HPA axis, to control the emotions, which predisposes children to long-term health effects long term effects. Psychological effects resulting from violence are most evident in adulthood and include the neurocognitive deficit, dissociation withdrawal, alexithymia, and interoception (Siegel, 2013). A neuro-cognitive deficit occurs when cognitive mechanisms such as rumination, splitting, and flooding reactivate or activate childhood memories, such changes can predispose an individual to emotional instability and thus affecting relationships. </w:t>
      </w:r>
    </w:p>
    <w:p w:rsidR="005F6794" w:rsidRDefault="005F6794" w:rsidP="005F6794">
      <w:pPr>
        <w:spacing w:line="480" w:lineRule="auto"/>
        <w:ind w:firstLine="720"/>
      </w:pPr>
      <w:r>
        <w:t>Also, dissociation results from the impairment of right brain functioning. Individuals with such impairments have weakened the ability to sense or making reflective changes on their own (Siegel, 2013). As a result, such individuals end up experiencing dissociative withdrawal. Alexithymia is a state where an individual cannot understand his or her emotional state. Introception is basically a sense that helps an individual to understand the processes in the body. Children who have their brain damage have the problem of introception. In addition, psychological stress can lead to poor parenting and insecure attachment patterns in families.</w:t>
      </w:r>
    </w:p>
    <w:p w:rsidR="005F6794" w:rsidRDefault="005F6794" w:rsidP="005F6794">
      <w:pPr>
        <w:spacing w:line="480" w:lineRule="auto"/>
        <w:ind w:firstLine="720"/>
      </w:pPr>
      <w:r>
        <w:t xml:space="preserve">Families experiencing different effects of family violence can still be treated. The integrated approach to traumatized families can address the psychological, physical, and social wellness of the ailing families. This model helps parenting and incorporates emotional regulation </w:t>
      </w:r>
      <w:r>
        <w:lastRenderedPageBreak/>
        <w:t xml:space="preserve">principles and attachment.  Specifically, integrated models for traumatized families underpin the importance of attunement between parents and children (Siegel, 2013). They involve techniques such as a shared viewing of taped interactions, which aims at educating parents on different children behaviors.   Through this technique, parents can avoid rejection or harsh responses that can be detrimental to children; instead, they use the right words since they can now understand children from diverse perspectives (Siegel, 2013). Also, the model includes a therapist organizing different sessions such as mother and child, father and child, or mother and child. Through such sessions, a therapist understands the family and is able to provide appropriate advice. Additionally, the model advocates for open speaking, which brings about family cohesion. </w:t>
      </w:r>
    </w:p>
    <w:p w:rsidR="005F6794" w:rsidRDefault="005F6794" w:rsidP="005F6794">
      <w:pPr>
        <w:spacing w:line="480" w:lineRule="auto"/>
        <w:jc w:val="center"/>
      </w:pPr>
    </w:p>
    <w:p w:rsidR="005F6794" w:rsidRDefault="005F6794" w:rsidP="005F6794">
      <w:pPr>
        <w:spacing w:line="480" w:lineRule="auto"/>
        <w:jc w:val="center"/>
      </w:pPr>
    </w:p>
    <w:p w:rsidR="004156DB" w:rsidRDefault="004156DB" w:rsidP="00937BA0">
      <w:pPr>
        <w:spacing w:line="480" w:lineRule="auto"/>
        <w:jc w:val="center"/>
      </w:pPr>
    </w:p>
    <w:p w:rsidR="004156DB" w:rsidRDefault="004156DB" w:rsidP="00937BA0">
      <w:pPr>
        <w:spacing w:line="480" w:lineRule="auto"/>
        <w:jc w:val="center"/>
      </w:pPr>
    </w:p>
    <w:p w:rsidR="004156DB" w:rsidRDefault="004156DB" w:rsidP="00937BA0">
      <w:pPr>
        <w:spacing w:line="480" w:lineRule="auto"/>
        <w:jc w:val="center"/>
      </w:pPr>
    </w:p>
    <w:p w:rsidR="004156DB" w:rsidRDefault="004156DB" w:rsidP="00937BA0">
      <w:pPr>
        <w:spacing w:line="480" w:lineRule="auto"/>
        <w:jc w:val="center"/>
      </w:pPr>
    </w:p>
    <w:p w:rsidR="004156DB" w:rsidRDefault="004156DB" w:rsidP="00937BA0">
      <w:pPr>
        <w:spacing w:line="480" w:lineRule="auto"/>
        <w:jc w:val="center"/>
      </w:pPr>
    </w:p>
    <w:p w:rsidR="004156DB" w:rsidRDefault="004156DB" w:rsidP="00937BA0">
      <w:pPr>
        <w:spacing w:line="480" w:lineRule="auto"/>
        <w:jc w:val="center"/>
      </w:pPr>
    </w:p>
    <w:p w:rsidR="004156DB" w:rsidRDefault="004156DB" w:rsidP="005F6794">
      <w:pPr>
        <w:spacing w:line="480" w:lineRule="auto"/>
      </w:pPr>
    </w:p>
    <w:p w:rsidR="005F6794" w:rsidRDefault="005F6794" w:rsidP="005F6794">
      <w:pPr>
        <w:spacing w:line="480" w:lineRule="auto"/>
      </w:pPr>
    </w:p>
    <w:p w:rsidR="00937BA0" w:rsidRDefault="00937BA0" w:rsidP="00937BA0">
      <w:pPr>
        <w:spacing w:line="480" w:lineRule="auto"/>
        <w:jc w:val="center"/>
      </w:pPr>
      <w:r>
        <w:lastRenderedPageBreak/>
        <w:t>Reference</w:t>
      </w:r>
      <w:r w:rsidR="00071B6A">
        <w:t xml:space="preserve"> </w:t>
      </w:r>
    </w:p>
    <w:p w:rsidR="00937BA0" w:rsidRDefault="00CE5F09" w:rsidP="00937BA0">
      <w:pPr>
        <w:pStyle w:val="Bibliography"/>
        <w:spacing w:line="480" w:lineRule="auto"/>
        <w:ind w:left="720" w:hanging="720"/>
        <w:rPr>
          <w:noProof/>
        </w:rPr>
      </w:pPr>
      <w:r>
        <w:fldChar w:fldCharType="begin"/>
      </w:r>
      <w:r w:rsidR="00937BA0">
        <w:instrText xml:space="preserve"> BIBLIOGRAPHY  \l 1033 </w:instrText>
      </w:r>
      <w:r>
        <w:fldChar w:fldCharType="separate"/>
      </w:r>
      <w:r w:rsidR="00937BA0">
        <w:rPr>
          <w:noProof/>
        </w:rPr>
        <w:t xml:space="preserve">Siegel, J. (2013). Breaking the Links in Intergenerational Violence: An Emotional Regulation Perspective. </w:t>
      </w:r>
      <w:r w:rsidR="00937BA0">
        <w:rPr>
          <w:i/>
          <w:iCs/>
          <w:noProof/>
        </w:rPr>
        <w:t>Family Process</w:t>
      </w:r>
      <w:r w:rsidR="00937BA0">
        <w:rPr>
          <w:noProof/>
        </w:rPr>
        <w:t>, 163-174.</w:t>
      </w:r>
    </w:p>
    <w:p w:rsidR="00754DF2" w:rsidRDefault="00CE5F09" w:rsidP="00937BA0">
      <w:pPr>
        <w:spacing w:line="480" w:lineRule="auto"/>
        <w:ind w:hanging="720"/>
      </w:pPr>
      <w:r>
        <w:fldChar w:fldCharType="end"/>
      </w:r>
    </w:p>
    <w:p w:rsidR="009E5CDF" w:rsidRDefault="009E5CDF" w:rsidP="00795358">
      <w:pPr>
        <w:spacing w:line="480" w:lineRule="auto"/>
      </w:pPr>
    </w:p>
    <w:sectPr w:rsidR="009E5CDF" w:rsidSect="00BE22E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03BA" w:rsidRDefault="00C503BA" w:rsidP="00BE22E0">
      <w:pPr>
        <w:spacing w:after="0" w:line="240" w:lineRule="auto"/>
      </w:pPr>
      <w:r>
        <w:separator/>
      </w:r>
    </w:p>
  </w:endnote>
  <w:endnote w:type="continuationSeparator" w:id="0">
    <w:p w:rsidR="00C503BA" w:rsidRDefault="00C503BA" w:rsidP="00BE22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03BA" w:rsidRDefault="00C503BA" w:rsidP="00BE22E0">
      <w:pPr>
        <w:spacing w:after="0" w:line="240" w:lineRule="auto"/>
      </w:pPr>
      <w:r>
        <w:separator/>
      </w:r>
    </w:p>
  </w:footnote>
  <w:footnote w:type="continuationSeparator" w:id="0">
    <w:p w:rsidR="00C503BA" w:rsidRDefault="00C503BA" w:rsidP="00BE22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7BA0" w:rsidRDefault="00937BA0">
    <w:pPr>
      <w:pStyle w:val="Header"/>
      <w:jc w:val="right"/>
    </w:pPr>
    <w:r>
      <w:t xml:space="preserve">CHILDHOOD TRAUMA                                                                                                               </w:t>
    </w:r>
    <w:sdt>
      <w:sdtPr>
        <w:id w:val="13640857"/>
        <w:docPartObj>
          <w:docPartGallery w:val="Page Numbers (Top of Page)"/>
          <w:docPartUnique/>
        </w:docPartObj>
      </w:sdtPr>
      <w:sdtEndPr/>
      <w:sdtContent>
        <w:r w:rsidR="00C503BA">
          <w:fldChar w:fldCharType="begin"/>
        </w:r>
        <w:r w:rsidR="00C503BA">
          <w:instrText xml:space="preserve"> PAGE   \* MERGEFORMAT </w:instrText>
        </w:r>
        <w:r w:rsidR="00C503BA">
          <w:fldChar w:fldCharType="separate"/>
        </w:r>
        <w:r w:rsidR="00E17A55">
          <w:rPr>
            <w:noProof/>
          </w:rPr>
          <w:t>2</w:t>
        </w:r>
        <w:r w:rsidR="00C503BA">
          <w:rPr>
            <w:noProof/>
          </w:rPr>
          <w:fldChar w:fldCharType="end"/>
        </w:r>
      </w:sdtContent>
    </w:sdt>
  </w:p>
  <w:p w:rsidR="00D24122" w:rsidRDefault="00D241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122" w:rsidRDefault="00D24122">
    <w:pPr>
      <w:pStyle w:val="Header"/>
      <w:jc w:val="right"/>
    </w:pPr>
    <w:r>
      <w:t xml:space="preserve">Running head: CHILDHOOD TRAUMA                                                                                       </w:t>
    </w:r>
    <w:sdt>
      <w:sdtPr>
        <w:id w:val="13640736"/>
        <w:docPartObj>
          <w:docPartGallery w:val="Page Numbers (Top of Page)"/>
          <w:docPartUnique/>
        </w:docPartObj>
      </w:sdtPr>
      <w:sdtEndPr/>
      <w:sdtContent>
        <w:r w:rsidR="00C503BA">
          <w:fldChar w:fldCharType="begin"/>
        </w:r>
        <w:r w:rsidR="00C503BA">
          <w:instrText xml:space="preserve"> PAGE   \* MERGEFORMAT </w:instrText>
        </w:r>
        <w:r w:rsidR="00C503BA">
          <w:fldChar w:fldCharType="separate"/>
        </w:r>
        <w:r w:rsidR="00E17A55">
          <w:rPr>
            <w:noProof/>
          </w:rPr>
          <w:t>1</w:t>
        </w:r>
        <w:r w:rsidR="00C503BA">
          <w:rPr>
            <w:noProof/>
          </w:rPr>
          <w:fldChar w:fldCharType="end"/>
        </w:r>
      </w:sdtContent>
    </w:sdt>
  </w:p>
  <w:p w:rsidR="00D24122" w:rsidRDefault="00D2412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56CD"/>
    <w:rsid w:val="00071B6A"/>
    <w:rsid w:val="00132D72"/>
    <w:rsid w:val="001632A3"/>
    <w:rsid w:val="004156DB"/>
    <w:rsid w:val="004D0E92"/>
    <w:rsid w:val="00503B14"/>
    <w:rsid w:val="00521147"/>
    <w:rsid w:val="005F6794"/>
    <w:rsid w:val="006756CD"/>
    <w:rsid w:val="00754DF2"/>
    <w:rsid w:val="007726AD"/>
    <w:rsid w:val="00795358"/>
    <w:rsid w:val="00830227"/>
    <w:rsid w:val="00937BA0"/>
    <w:rsid w:val="00956DAD"/>
    <w:rsid w:val="009C3099"/>
    <w:rsid w:val="009E5CDF"/>
    <w:rsid w:val="00A10479"/>
    <w:rsid w:val="00A473DB"/>
    <w:rsid w:val="00BE22E0"/>
    <w:rsid w:val="00C503BA"/>
    <w:rsid w:val="00C54D58"/>
    <w:rsid w:val="00C71466"/>
    <w:rsid w:val="00CE5F09"/>
    <w:rsid w:val="00D24122"/>
    <w:rsid w:val="00DB65A0"/>
    <w:rsid w:val="00E17A5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C486EBF-5EA2-47DE-8A48-279445C67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bCs/>
        <w:color w:val="000000" w:themeColor="text1"/>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14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953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5358"/>
    <w:rPr>
      <w:rFonts w:ascii="Tahoma" w:hAnsi="Tahoma" w:cs="Tahoma"/>
      <w:sz w:val="16"/>
      <w:szCs w:val="16"/>
    </w:rPr>
  </w:style>
  <w:style w:type="paragraph" w:styleId="Header">
    <w:name w:val="header"/>
    <w:basedOn w:val="Normal"/>
    <w:link w:val="HeaderChar"/>
    <w:uiPriority w:val="99"/>
    <w:unhideWhenUsed/>
    <w:rsid w:val="00BE22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22E0"/>
  </w:style>
  <w:style w:type="paragraph" w:styleId="Footer">
    <w:name w:val="footer"/>
    <w:basedOn w:val="Normal"/>
    <w:link w:val="FooterChar"/>
    <w:uiPriority w:val="99"/>
    <w:semiHidden/>
    <w:unhideWhenUsed/>
    <w:rsid w:val="00BE22E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E22E0"/>
  </w:style>
  <w:style w:type="paragraph" w:styleId="Bibliography">
    <w:name w:val="Bibliography"/>
    <w:basedOn w:val="Normal"/>
    <w:next w:val="Normal"/>
    <w:uiPriority w:val="37"/>
    <w:unhideWhenUsed/>
    <w:rsid w:val="00937B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Sie13</b:Tag>
    <b:SourceType>JournalArticle</b:SourceType>
    <b:Guid>{C8CE254D-E04F-4863-9740-0152F13BFD1B}</b:Guid>
    <b:Author>
      <b:Author>
        <b:NameList>
          <b:Person>
            <b:Last>Siegel</b:Last>
            <b:First>J.</b:First>
          </b:Person>
        </b:NameList>
      </b:Author>
    </b:Author>
    <b:Title>Breaking the Links in Intergenerational Violence: An Emotional Regulation Perspective</b:Title>
    <b:Year>2013</b:Year>
    <b:JournalName>Family Process</b:JournalName>
    <b:Pages>163-174</b:Pages>
    <b:RefOrder>1</b:RefOrder>
  </b:Source>
</b:Sources>
</file>

<file path=customXml/itemProps1.xml><?xml version="1.0" encoding="utf-8"?>
<ds:datastoreItem xmlns:ds="http://schemas.openxmlformats.org/officeDocument/2006/customXml" ds:itemID="{51EDD701-BD19-4886-AA38-1E66C7C11A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466</Words>
  <Characters>2657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dc:creator>
  <cp:lastModifiedBy>ADMIN</cp:lastModifiedBy>
  <cp:revision>2</cp:revision>
  <dcterms:created xsi:type="dcterms:W3CDTF">2019-07-07T09:56:00Z</dcterms:created>
  <dcterms:modified xsi:type="dcterms:W3CDTF">2019-07-07T09:56:00Z</dcterms:modified>
</cp:coreProperties>
</file>